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24" w:rsidRPr="00AD4E55" w:rsidRDefault="00BE3B24" w:rsidP="00BE3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D4E55">
        <w:rPr>
          <w:rFonts w:ascii="Times New Roman" w:hAnsi="Times New Roman" w:cs="Times New Roman"/>
          <w:b/>
          <w:sz w:val="28"/>
          <w:szCs w:val="28"/>
        </w:rPr>
        <w:t xml:space="preserve">ители Башкирии теперь могут </w:t>
      </w:r>
      <w:bookmarkStart w:id="0" w:name="_GoBack"/>
      <w:r w:rsidRPr="00AD4E55">
        <w:rPr>
          <w:rFonts w:ascii="Times New Roman" w:hAnsi="Times New Roman" w:cs="Times New Roman"/>
          <w:b/>
          <w:sz w:val="28"/>
          <w:szCs w:val="28"/>
        </w:rPr>
        <w:t xml:space="preserve">оформить право собственности на недвижимость в любом регионе </w:t>
      </w:r>
      <w:bookmarkEnd w:id="0"/>
      <w:r w:rsidRPr="00AD4E55">
        <w:rPr>
          <w:rFonts w:ascii="Times New Roman" w:hAnsi="Times New Roman" w:cs="Times New Roman"/>
          <w:b/>
          <w:sz w:val="28"/>
          <w:szCs w:val="28"/>
        </w:rPr>
        <w:t>России через офисы РГАУ МФЦ</w:t>
      </w:r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BA23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A2312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BA2312">
        <w:rPr>
          <w:rFonts w:ascii="Times New Roman" w:hAnsi="Times New Roman" w:cs="Times New Roman"/>
          <w:sz w:val="28"/>
          <w:szCs w:val="28"/>
        </w:rPr>
        <w:t xml:space="preserve"> осуществлять прием документов по услугам </w:t>
      </w:r>
      <w:proofErr w:type="spellStart"/>
      <w:r w:rsidRPr="00BA23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 Об этом сообщили в пресс-службе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«Ранее по экстерриториальному принципу зарегистрировать или поставить на кадастровый учет объект недвижимости, находящийся в другом регионе, можно было, подав заявление в </w:t>
      </w:r>
      <w:r>
        <w:rPr>
          <w:rFonts w:ascii="Times New Roman" w:hAnsi="Times New Roman" w:cs="Times New Roman"/>
          <w:sz w:val="28"/>
          <w:szCs w:val="28"/>
        </w:rPr>
        <w:t>один офис приема Филиала К</w:t>
      </w:r>
      <w:r w:rsidRPr="00BA2312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231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ыРеспублики Башкортостан</w:t>
      </w:r>
      <w:r w:rsidRPr="00BA2312">
        <w:rPr>
          <w:rFonts w:ascii="Times New Roman" w:hAnsi="Times New Roman" w:cs="Times New Roman"/>
          <w:sz w:val="28"/>
          <w:szCs w:val="28"/>
        </w:rPr>
        <w:t>», — напомнили в ведомстве.</w:t>
      </w:r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12">
        <w:rPr>
          <w:rFonts w:ascii="Times New Roman" w:hAnsi="Times New Roman" w:cs="Times New Roman"/>
          <w:sz w:val="28"/>
          <w:szCs w:val="28"/>
        </w:rPr>
        <w:t xml:space="preserve">Комментируя порядок оказания услуги,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пояснили, что специалисты МФЦ при личном обращении гражданина будут принимать документы на бумажном носителе по расположенному в другом регионе объекту, переводить их в электронный вид и направлять по специальным сетям связи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объекта.</w:t>
      </w:r>
      <w:proofErr w:type="gramEnd"/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«Решение о проведении государственного кадастрового учета и государственной регистрации прав, сделок, ограничений (обременений) в случае подачи заявления по экстерриториальному принципу принимает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недвижимости», — отметили в пресс-службе.</w:t>
      </w:r>
    </w:p>
    <w:p w:rsidR="00BE3B24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В ведомстве уточнили, что после проведения государственного кадастрового учета и </w:t>
      </w:r>
      <w:proofErr w:type="spellStart"/>
      <w:r w:rsidRPr="00BA231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прав необходимо получать документы в МФЦ по месту их подачи. </w:t>
      </w:r>
    </w:p>
    <w:p w:rsidR="00BE3B24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97B">
        <w:rPr>
          <w:rFonts w:ascii="Times New Roman" w:hAnsi="Times New Roman" w:cs="Times New Roman"/>
          <w:sz w:val="28"/>
          <w:szCs w:val="28"/>
        </w:rPr>
        <w:t>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услуг.</w:t>
      </w:r>
      <w:r>
        <w:rPr>
          <w:rFonts w:ascii="Times New Roman" w:hAnsi="Times New Roman" w:cs="Times New Roman"/>
          <w:sz w:val="28"/>
          <w:szCs w:val="28"/>
        </w:rPr>
        <w:t xml:space="preserve"> Такая возможность реализована благодаря переходу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работу в </w:t>
      </w:r>
      <w:r w:rsidRPr="00DA378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378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378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378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786">
        <w:rPr>
          <w:rFonts w:ascii="Times New Roman" w:hAnsi="Times New Roman" w:cs="Times New Roman"/>
          <w:sz w:val="28"/>
          <w:szCs w:val="28"/>
        </w:rPr>
        <w:t xml:space="preserve"> ведения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одним из шагов </w:t>
      </w:r>
      <w:r w:rsidRPr="00D042DC">
        <w:rPr>
          <w:rFonts w:ascii="Times New Roman" w:hAnsi="Times New Roman" w:cs="Times New Roman"/>
          <w:sz w:val="28"/>
          <w:szCs w:val="28"/>
        </w:rPr>
        <w:t xml:space="preserve">реализации программы цифровой </w:t>
      </w:r>
      <w:proofErr w:type="spellStart"/>
      <w:r w:rsidRPr="00D042DC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рассчитанной на 2021-2023 годы.</w:t>
      </w:r>
    </w:p>
    <w:p w:rsidR="00BE3B24" w:rsidRPr="00A10F20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Башкирии, экстерриториальные сделки с недвижимостью для жителей республики не редкость и их востребованность набирает обороты. Объекты недвижимости, с которыми жители Башкирии совершают сделки экстерриториально, расположеныпрактически </w:t>
      </w:r>
      <w:r w:rsidRPr="00F624AE">
        <w:rPr>
          <w:rFonts w:ascii="Times New Roman" w:hAnsi="Times New Roman" w:cs="Times New Roman"/>
          <w:sz w:val="28"/>
          <w:szCs w:val="28"/>
        </w:rPr>
        <w:t>во всех регионах РФ от Калининградской области до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но особенно они </w:t>
      </w:r>
      <w:r w:rsidRPr="00E37521">
        <w:rPr>
          <w:rFonts w:ascii="Times New Roman" w:hAnsi="Times New Roman" w:cs="Times New Roman"/>
          <w:sz w:val="28"/>
          <w:szCs w:val="28"/>
        </w:rPr>
        <w:t>предпочитают владеть недвижимостью в Оренбургской области, в Республике Татарстан</w:t>
      </w:r>
      <w:r w:rsidRPr="00A10F20">
        <w:rPr>
          <w:rFonts w:ascii="Times New Roman" w:hAnsi="Times New Roman" w:cs="Times New Roman"/>
          <w:sz w:val="28"/>
          <w:szCs w:val="28"/>
        </w:rPr>
        <w:t>, в Крыму, в Краснодарском крае, в городах Москва и Санкт-Петербург. Самые частые сделки: приобретение недвижимости по договорам участия в долевом строительстве и по договорам купли-продажи с использованием кредитных средств.</w:t>
      </w:r>
    </w:p>
    <w:p w:rsidR="00130FDA" w:rsidRPr="00BE3B24" w:rsidRDefault="00BE3B24" w:rsidP="00BE3B24">
      <w:pPr>
        <w:rPr>
          <w:b/>
        </w:rPr>
      </w:pPr>
      <w:r w:rsidRPr="00BE3B24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  <w:proofErr w:type="spellStart"/>
      <w:r w:rsidRPr="00BE3B2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sectPr w:rsidR="00130FDA" w:rsidRPr="00BE3B24" w:rsidSect="00C4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BE3B24"/>
    <w:rsid w:val="00130FDA"/>
    <w:rsid w:val="00B939BE"/>
    <w:rsid w:val="00BE3B24"/>
    <w:rsid w:val="00C4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Upravdelami</cp:lastModifiedBy>
  <cp:revision>2</cp:revision>
  <dcterms:created xsi:type="dcterms:W3CDTF">2021-02-12T03:32:00Z</dcterms:created>
  <dcterms:modified xsi:type="dcterms:W3CDTF">2021-02-12T04:19:00Z</dcterms:modified>
</cp:coreProperties>
</file>